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E098">
      <w:pPr>
        <w:pStyle w:val="5"/>
        <w:spacing w:before="0" w:beforeLines="0" w:after="0" w:afterLines="0"/>
        <w:rPr>
          <w:rFonts w:ascii="仿宋" w:hAnsi="仿宋" w:cs="仿宋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1961317">
      <w:pPr>
        <w:pStyle w:val="5"/>
        <w:spacing w:before="0" w:beforeLines="0" w:after="0" w:afterLine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z w:val="44"/>
          <w:szCs w:val="44"/>
          <w:lang w:eastAsia="zh-CN"/>
        </w:rPr>
        <w:t>不合格项目说明</w:t>
      </w:r>
    </w:p>
    <w:p w14:paraId="70255DBB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>本次抽检任务发现的不合格检验项目共计</w:t>
      </w:r>
      <w:r>
        <w:rPr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</w:rPr>
        <w:t>项，为阴离子合成洗涤剂(以十二烷基苯磺酸钠计)</w:t>
      </w:r>
      <w:r>
        <w:rPr>
          <w:rFonts w:hint="eastAsia" w:ascii="仿宋" w:hAnsi="仿宋" w:eastAsia="仿宋" w:cs="仿宋"/>
          <w:b w:val="0"/>
          <w:bCs w:val="0"/>
          <w:color w:val="000000"/>
          <w:lang w:eastAsia="zh-CN"/>
        </w:rPr>
        <w:t>、噻虫嗪</w:t>
      </w:r>
      <w:r>
        <w:rPr>
          <w:rFonts w:hint="eastAsia" w:ascii="仿宋" w:hAnsi="仿宋" w:eastAsia="仿宋" w:cs="仿宋"/>
          <w:b w:val="0"/>
          <w:bCs w:val="0"/>
          <w:color w:val="000000"/>
        </w:rPr>
        <w:t>。</w:t>
      </w:r>
    </w:p>
    <w:p w14:paraId="53CEC515">
      <w:pPr>
        <w:pStyle w:val="2"/>
        <w:spacing w:after="0" w:afterLines="0"/>
        <w:ind w:left="0" w:leftChars="0" w:firstLine="562"/>
        <w:rPr>
          <w:rFonts w:hint="eastAsia" w:ascii="仿宋" w:hAnsi="仿宋" w:eastAsia="宋体" w:cs="仿宋"/>
          <w:b/>
          <w:bCs/>
          <w:color w:val="000000"/>
          <w:lang w:eastAsia="zh-CN"/>
        </w:rPr>
      </w:pPr>
      <w:r>
        <w:rPr>
          <w:rFonts w:ascii="仿宋" w:hAnsi="仿宋" w:cs="仿宋"/>
          <w:b/>
          <w:bCs/>
          <w:color w:val="000000"/>
        </w:rPr>
        <w:t>3.</w:t>
      </w:r>
      <w:r>
        <w:rPr>
          <w:rFonts w:hint="eastAsia" w:ascii="仿宋" w:hAnsi="仿宋" w:eastAsia="宋体" w:cs="仿宋"/>
          <w:b/>
          <w:bCs/>
          <w:color w:val="000000"/>
          <w:lang w:val="en-US" w:eastAsia="zh-CN"/>
        </w:rPr>
        <w:t>1</w:t>
      </w:r>
      <w:r>
        <w:rPr>
          <w:rFonts w:hint="eastAsia" w:ascii="仿宋" w:hAnsi="仿宋" w:eastAsia="宋体" w:cs="仿宋"/>
          <w:b/>
          <w:bCs/>
          <w:color w:val="000000"/>
          <w:lang w:eastAsia="zh-CN"/>
        </w:rPr>
        <w:t>阴离子合成洗涤剂(以十二烷基苯磺酸钠计)</w:t>
      </w:r>
    </w:p>
    <w:p w14:paraId="0402F090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</w:rPr>
        <w:t>共计在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</w:rPr>
        <w:t>批次不合格样品中检出，占不合格样品总数的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80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</w:rPr>
        <w:t>%。集中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在</w:t>
      </w:r>
      <w:r>
        <w:rPr>
          <w:rFonts w:hint="eastAsia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餐饮食品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。</w:t>
      </w:r>
    </w:p>
    <w:p w14:paraId="4CC36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32"/>
          <w:lang w:val="en-US" w:eastAsia="zh-CN" w:bidi="ar-SA"/>
        </w:rPr>
        <w:t>阴离子合成洗涤剂，即我们日常生活中经常用到的洗衣粉、洗洁精、洗衣液、肥皂等洗涤剂的主要成分，其主要成分十二烷基磺酸钠，是一种低毒物质，因其使用方便、易溶解、稳定性好、成本低等优点，在消毒企业中广泛使用。但是，如果餐具清洗消毒流程控制不当，会造成洗涤剂在餐具上的残留，对人体健康产生不良影响，因此，作为一种非食用的合成化学物质，应控制人体的摄入。《食品安全国家标准 消毒餐（饮）具》（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8"/>
          <w:szCs w:val="32"/>
          <w:lang w:val="en-US" w:eastAsia="zh-CN" w:bidi="ar-SA"/>
        </w:rPr>
        <w:t>GB 14934-2016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32"/>
          <w:lang w:val="en-US" w:eastAsia="zh-CN" w:bidi="ar-SA"/>
        </w:rPr>
        <w:t>）中规定，采用化学消毒法的餐（饮）具的阴离子合成洗涤剂应不得检出。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 w14:paraId="7F606A4C">
      <w:pPr>
        <w:pStyle w:val="2"/>
        <w:spacing w:after="0" w:afterLines="0"/>
        <w:ind w:left="0" w:leftChars="0" w:firstLine="562"/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仿宋" w:hAnsi="仿宋" w:cs="仿宋"/>
          <w:b/>
          <w:bCs/>
          <w:color w:val="000000"/>
        </w:rPr>
        <w:t>3.</w:t>
      </w:r>
      <w:r>
        <w:rPr>
          <w:rFonts w:hint="eastAsia" w:ascii="仿宋" w:hAnsi="仿宋" w:eastAsia="宋体" w:cs="仿宋"/>
          <w:b/>
          <w:bCs/>
          <w:color w:val="000000"/>
          <w:lang w:val="en-US" w:eastAsia="zh-CN"/>
        </w:rPr>
        <w:t>2</w:t>
      </w:r>
      <w:r>
        <w:rPr>
          <w:rFonts w:hint="eastAsia" w:ascii="仿宋" w:hAnsi="仿宋" w:eastAsia="宋体" w:cs="仿宋"/>
          <w:b/>
          <w:bCs/>
          <w:color w:val="000000"/>
          <w:lang w:eastAsia="zh-CN"/>
        </w:rPr>
        <w:t>噻虫嗪</w:t>
      </w:r>
    </w:p>
    <w:p w14:paraId="416B6F6F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</w:rPr>
        <w:t>共计在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</w:rPr>
        <w:t>批次不合格样品中检出，占不合格样品总数的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8"/>
          <w:szCs w:val="28"/>
        </w:rPr>
        <w:t>%。集中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在</w:t>
      </w:r>
      <w:r>
        <w:rPr>
          <w:rFonts w:hint="eastAsia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食用农产品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。</w:t>
      </w:r>
    </w:p>
    <w:p w14:paraId="3AF80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32"/>
          <w:lang w:val="en-US" w:eastAsia="zh-CN" w:bidi="ar-SA"/>
        </w:rPr>
        <w:t>噻虫嗪,具有胃毒、触杀和内吸作用的杀虫剂。可用于茎叶和土壤处理的主要农作物，也可用于动物和公共卫生，防治蝇类。食用食品一般不会导致噻虫嗪的急性中毒 ，但长期食用噻虫嗪超标的食品，对人体健康也有一定影响。</w:t>
      </w:r>
    </w:p>
    <w:p w14:paraId="52A76E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2F1F"/>
    <w:rsid w:val="07CC5034"/>
    <w:rsid w:val="0E2E2F1F"/>
    <w:rsid w:val="189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36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黑体"/>
      <w:kern w:val="44"/>
      <w:sz w:val="44"/>
      <w:szCs w:val="22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beforeLines="0" w:after="140" w:afterLines="0"/>
      <w:ind w:firstLine="0" w:firstLineChars="0"/>
      <w:outlineLvl w:val="1"/>
    </w:pPr>
    <w:rPr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left="0" w:leftChars="0" w:firstLine="420"/>
    </w:pPr>
  </w:style>
  <w:style w:type="paragraph" w:styleId="3">
    <w:name w:val="Body Text Indent"/>
    <w:basedOn w:val="1"/>
    <w:unhideWhenUsed/>
    <w:uiPriority w:val="99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2026-01-12T07:09:00Z</dcterms:created>
  <dc:creator>亦木以汝</dc:creator>
  <cp:lastModifiedBy>亦木以汝</cp:lastModifiedBy>
  <dcterms:modified xsi:type="dcterms:W3CDTF">2026-01-12T07:09:15Z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5247966D638749EAA803E769793BCA92_11</vt:lpwstr>
  </property>
  <property fmtid="{D5CDD505-2E9C-101B-9397-08002B2CF9AE}" pid="4" name="KSOTemplateDocerSaveRecord">
    <vt:lpwstr>eyJoZGlkIjoiN2Y5NDAzMjU4ZjVmNGQ1YmE5MjRmYzRkM2VmNmFhMzAiLCJ1c2VySWQiOiIyMTY5NDI4NDMifQ==</vt:lpwstr>
  </property>
</Properties>
</file>